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E79" w:rsidRPr="00E83717" w:rsidRDefault="007B6EC3" w:rsidP="007B6EC3">
      <w:pPr>
        <w:numPr>
          <w:ilvl w:val="0"/>
          <w:numId w:val="2"/>
        </w:num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401175"/>
            <wp:effectExtent l="0" t="0" r="0" b="0"/>
            <wp:docPr id="1" name="Рисунок 1" descr="C:\Users\admin\Pictures\2021-01-10 123\123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представители Совета родителей (законных представителей) воспитанников и родительской общественности;</w:t>
      </w:r>
    </w:p>
    <w:p w:rsidR="00903E79" w:rsidRPr="00E83717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члены представительных органов работников дошкольно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при необходимости представители иных органов и организаций.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проведению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</w:t>
      </w:r>
    </w:p>
    <w:p w:rsidR="00EA38B3" w:rsidRPr="00E83717" w:rsidRDefault="00EA38B3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проводит организационное подготовительное совещание с членами Комиссии, на котором: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и утверждается план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за каждым членом Комиссии закрепляются направления работы дошкольно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подлежащие изучению в процессе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уточняются вопросы, подлежащие изучению и оценке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о месте (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ах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о контактных лицах;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сроки предварительного и окончательного рассмотрения на заседании Комиссии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на организационном подготовительном совещании </w:t>
      </w:r>
    </w:p>
    <w:p w:rsidR="00EA38B3" w:rsidRPr="00E83717" w:rsidRDefault="00EA38B3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порядок взаимодействия между членами Комиссии и сотрудниками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лицо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виде отчета, включающего аналитическую часть и результаты анализа показателей деятельности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проведению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план проведения </w:t>
      </w:r>
    </w:p>
    <w:p w:rsidR="00EA38B3" w:rsidRPr="00E83717" w:rsidRDefault="00EA38B3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EA38B3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2.7.1. 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Проведение оценки: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системы управления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содержания и качества подготовки воспитанников;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организации учебного процесса;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качества кадрового, учебно-методического, информационного обеспечения, материально-технической базы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медицинского обеспечения </w:t>
      </w:r>
      <w:r w:rsidR="00204C6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системы охраны здоровья воспитанников;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организации питания, реализуемой согласно </w:t>
      </w:r>
      <w:hyperlink r:id="rId9" w:tgtFrame="_blank" w:history="1">
        <w:r w:rsidR="00E2320C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2.7.2. Анализ показателей деятельности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A38B3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устанавливаемых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2.7.3. Иные вопросы по решению Педагогического совета, председателя Комиссии, </w:t>
      </w:r>
    </w:p>
    <w:p w:rsidR="00903E79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вышестоящих органов управления образования.</w:t>
      </w:r>
    </w:p>
    <w:p w:rsidR="00763430" w:rsidRDefault="00763430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3E79" w:rsidRPr="00E83717" w:rsidRDefault="00903E79" w:rsidP="0076343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Организация и проведение </w:t>
      </w:r>
      <w:proofErr w:type="spellStart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ДО</w:t>
      </w:r>
      <w:r w:rsidR="00E2320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3.1. Организация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38B3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планом по его проведению,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принимаемом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решением Комиссии.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3.2. При проведении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даётся развёрнутая характеристика и </w:t>
      </w:r>
    </w:p>
    <w:p w:rsidR="00EA38B3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оценка включённых в план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направлений и вопросов. </w:t>
      </w:r>
    </w:p>
    <w:p w:rsidR="00EA38B3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3.3.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оценки образовательной деятельности. </w:t>
      </w:r>
    </w:p>
    <w:p w:rsidR="00EA38B3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3.3.1. 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Дается общая характеристика 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полное наименование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адрес, год ввода в эксплуатацию, с какого года находится на балансе учредителя, режим работы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мощность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плановая/фактическая;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комплектование групп: количество групп, в них воспитанников;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порядок приёма и отчисления воспитанников детского сада, комплектования групп (книга движения воспитанников).</w:t>
      </w:r>
    </w:p>
    <w:p w:rsidR="00EA38B3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Представляется информация о наличии правоустанавливающих документов: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(соблюдение сроков действия и контрольных нормативов);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локальные акты, определённые Уставом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(соответствие перечня и содержания Уставу ДО</w:t>
      </w:r>
      <w:r w:rsidR="00DE5AD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законодательству Российской Федерации, полнота, целесообразность);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безвозмездного пользования на земельный участок;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санитарно-эпидемиологического заключения на образовательную деятельность;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договор о взаимоотношениях между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 Учредителем.</w:t>
      </w:r>
    </w:p>
    <w:p w:rsidR="00EA38B3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3.3.3.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ся информация о документации ДОУ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основных федеральных, региональных и муниципальных нормативно-правовых актов, регламентирующих работу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договоры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(законными представителями);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личные дела воспитанников, Книги движения воспитанников, учёта будущих воспитанников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(уведомления);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разработанный согласно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принятому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</w:t>
      </w:r>
      <w:hyperlink r:id="rId10" w:tgtFrame="_blank" w:history="1">
        <w:r w:rsidR="00E2320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годовой план работы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педагогических работников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(их соответствие основной образовательной программе), соответствующие требованиям </w:t>
      </w:r>
      <w:hyperlink r:id="rId11" w:tgtFrame="_blank" w:history="1">
        <w:r w:rsidR="00DE5AD3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 учёта занятий по дополнительному образованию (кружковой работы), планы работы кружков;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расписание занятий, режим дня, экспертное заключение ТУ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отчёты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справки по проверкам, публичный доклад заведующего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акты готовности детского сада к новому учебному году;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дел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документы, регламентирующие предоставление платных услуг, их соответствие установленным требованиям.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3.3.4.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ся информация о документации 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, касающейся </w:t>
      </w:r>
      <w:proofErr w:type="gramStart"/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proofErr w:type="gramEnd"/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C2A" w:rsidRPr="00E83717" w:rsidRDefault="00B10C2A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отношений: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книги учёта личного состава, движения трудовых книжек и вкладышей к ним, трудовые книжки работников, личные дела сотрудников;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приказы по личному составу, книга регистрации приказов по личному составу;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трудовые договоры с работниками и дополнительные соглашения к трудовым договорам;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Коллективный договор (в т.ч. приложения к коллективному договору);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Правила внутреннего трудового распорядка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штатное расписание (соответствие штата работников установленным требованиям, структура и штатная численность в соответствии с Уставом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работников детского сада;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журналы проведения инструктажа.</w:t>
      </w:r>
    </w:p>
    <w:p w:rsidR="00B10C2A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При проведен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ии оценки системы управления 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0C2A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3.4.1. 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Дается характеристика и оценка следующих вопросов: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сложившейся в </w:t>
      </w:r>
      <w:r w:rsidR="00FF652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системы управления;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перечень структурных подразделений детского сада,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органы управления (персональные, коллегиальные), которыми представлена управленческая система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распределение административных обязанностей в педагогическом коллективе;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режим управления ДО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(в режиме функционирования, в режиме развития, опережающее управление, проектное управление и т. п.);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протоколов органов самоуправления, административно-групповых совещаний при заведующем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каковы основные формы координации деятельности аппарата управления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планирование и анализ учебно-воспитательной работы;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состояние педагогического анализа: анализ выполнения образовательной программы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рабочих программ педагогов (планов воспитательно-образовательной работы), рекомендации и их реализация;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каковы приоритеты развития системы управления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полнота и качество приказов заведующего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по основной деятельности, по личному составу;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результативности и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действующей в 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C2A" w:rsidRPr="00E83717" w:rsidRDefault="00B10C2A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системы управления, а именно: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 организована система контроля со стороны руководства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 насколько она эффективна;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является ли система контроля понятной всем участникам образовательных отношений;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какие инновационные методы и технологии управления применяются в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современных информационно-коммуникативных технологий в управлении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 эффективность влияния системы управления детским садом на повышение качества образования.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3.4.3. Даётся оценка обеспечения координации деятельности педагогической, </w:t>
      </w:r>
    </w:p>
    <w:p w:rsidR="00B10C2A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медицинской, психологической и социальных служб </w:t>
      </w:r>
      <w:r w:rsidR="00E2320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осуществляющих работу согласно </w:t>
      </w:r>
      <w:hyperlink r:id="rId12" w:tgtFrame="_blank" w:history="1">
        <w:r w:rsidR="00E2320C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оценивается состояние коррекционной работы в специализированных группах детского сада;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(работа психолога и социального педагога):</w:t>
      </w:r>
    </w:p>
    <w:p w:rsidR="00903E79" w:rsidRPr="00E83717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наличие, качество и оценка полноты реализации плана работы с неблагополучными семьями;</w:t>
      </w:r>
    </w:p>
    <w:p w:rsidR="00903E79" w:rsidRPr="00E83717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социальный паспорт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 количество воспитанников из социально незащищённых семей.</w:t>
      </w:r>
    </w:p>
    <w:p w:rsidR="00163766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3.4.5. 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органи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зации взаимодействия семьи и ДОУ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наличие, качество и реализация планов работы и протоколов управляющего совета, попечительского совета, родительского комитета; общих и групповых родительских собраний, родительского всеобуча (лектории, беседы и др. формы);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для родителей локальных нормативных актов и иных нормативных документов;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организация работы сайта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766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3.4.6. 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организации работы по предоставлению льгот: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нормативной базы;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льготников (из регионального/муниципального бюджетов);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законодательных норм.</w:t>
      </w:r>
    </w:p>
    <w:p w:rsidR="00163766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содержания и качества подготовки воспитанников:</w:t>
      </w:r>
    </w:p>
    <w:p w:rsidR="00163766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3.5.1. 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Анализируются и оцениваются: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программы: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прогнозируемый педагогический результат;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реализации образовательных программ;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программы: даётся оценка полноты реализации рабочих программ, их соответствие Федеральному государственному образовательному стандарту дошкольного образования (ФГОС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механизмы определения списка пособий, материалов в соответствии с утвержденными федеральными перечнями.</w:t>
      </w:r>
    </w:p>
    <w:p w:rsidR="00163766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3.5.2. 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 состояние воспитательной работы, в том числе: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характеристика демографической и социально-экономической тенденции развития территории;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анализ качественного, социального состава родителей, характеристика семей (социальный паспорт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даётся характеристика системы воспитательной работы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(является ли воспитательная работа системой, а не формальным набором мероприятий; какие из направлений воспитательной работы реализуются в ДО</w:t>
      </w:r>
      <w:r w:rsidR="00FF652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; наличие специфичных именно для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данного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52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форм воспитательной работы);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направленные на повышение эффективности воспитательного процесса, проводимые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совместно с учреждениями культуры;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создание развивающей среды в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: наличие игровых уголков и уголков природы в соответствии с требованиями программы воспитания;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обеспеченность игрушками, дидактическим материалом; соответствие требованиям к оснащению и оборудованию кабинетов логопеда, дефектолога, педагога-психолога;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специализированно оборудованных помещений (изостудия, экологическая комната и д. р.);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результативность системы воспитательной работы.</w:t>
      </w:r>
    </w:p>
    <w:p w:rsidR="006F708D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3.5.3. 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 состояние дополнительного образования, в том числе: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программы дополнительного образования;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направленность реализуемых программ дополнительного образования детей;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охват воспитанников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дополнительным образованием в соответствии с </w:t>
      </w:r>
      <w:hyperlink r:id="rId13" w:tgtFrame="_blank" w:history="1">
        <w:r w:rsidR="00EA42C5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эффективности реализации программ дополнительного образования.</w:t>
      </w:r>
    </w:p>
    <w:p w:rsidR="006F708D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3.5.4. 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Проводится анализ работы по изучению мнения участников образователь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ных отношений о деятельности ДОУ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изучение мнения участников образовательных отношений о </w:t>
      </w:r>
      <w:r w:rsidR="00EA42C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указать источник знаний о них;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для получения обратной связи таких форм как форум на сайте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3.5.5.</w:t>
      </w:r>
      <w:r w:rsidR="0076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Проводится анализ и дается оценка качеству подготовки воспитанников, </w:t>
      </w:r>
      <w:proofErr w:type="gramStart"/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708D" w:rsidRPr="00E83717" w:rsidRDefault="006F708D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том числе: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число воспитанников ДО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для которых учебный план является слишком сложным полностью или частично (необходимо указать, с чем конкретно не справляются дети);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указываются формы проведения промежуточной и итоговой оценки уровня развития воспитанников;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содержания, уровня и качества подготовки выпускников федеральным государственным требованиям (требованиям ФГОС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достижения воспитанников по сравнению с их первоначальным уровнем;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выбывших воспитанников без продолжения общего образования;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воспитанников, оставленных на повторное обучение;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результаты мониторинга промежуточной и итоговой оценки уровня развития воспитанников.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3.6. 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оценки организации образовательного процесса анализируется </w:t>
      </w:r>
    </w:p>
    <w:p w:rsidR="006F708D" w:rsidRPr="00E83717" w:rsidRDefault="006F708D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 оцениваются:</w:t>
      </w:r>
    </w:p>
    <w:p w:rsidR="00903E79" w:rsidRPr="00E83717" w:rsidRDefault="000D01F2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ДОУ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, его структура, характеристика, механизмы составления учебного плана, выполнение;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нагрузки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годо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й календарный учебный график 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расписание занятий;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причин движения контингента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форм работы с воспитанниками, имеющими особые образовательные потребности;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специального (коррекционного) обучения;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создание максимально благоприятных условий для развития способностей, учёт возрастных, индивидуальных особенностей и потребностей воспитанников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3.7. 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оценки качества кадрового обеспечения анализируется и </w:t>
      </w:r>
    </w:p>
    <w:p w:rsidR="00B071A4" w:rsidRPr="00E83717" w:rsidRDefault="00B071A4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оценивается:</w:t>
      </w:r>
    </w:p>
    <w:p w:rsidR="00E32B3C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уровень кадров: </w:t>
      </w:r>
    </w:p>
    <w:p w:rsidR="00E32B3C" w:rsidRDefault="00903E79" w:rsidP="00E32B3C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- количество педагогических работников, имеющих высшее (среднее специальное) образование, без педагогического образования; </w:t>
      </w:r>
    </w:p>
    <w:p w:rsidR="00E32B3C" w:rsidRDefault="00903E79" w:rsidP="00E32B3C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- количество педагогических работников с высшей, первой квалификационной категорией, не имеющих квалификационной категории; </w:t>
      </w:r>
    </w:p>
    <w:p w:rsidR="00E32B3C" w:rsidRDefault="00903E79" w:rsidP="00E32B3C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- стаж работы (до 5 лет, 10 лет, 15 лет, свыше 15 лет, от 50 до 55 лет, старше 55 лет); </w:t>
      </w:r>
    </w:p>
    <w:p w:rsidR="00E32B3C" w:rsidRDefault="00E32B3C" w:rsidP="00E32B3C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своевременность прохождения повышения квалификации в соответствии </w:t>
      </w:r>
      <w:proofErr w:type="gramStart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E79" w:rsidRPr="00E83717" w:rsidRDefault="00903E79" w:rsidP="00E32B3C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разработанным </w:t>
      </w:r>
      <w:hyperlink r:id="rId14" w:tgtFrame="_blank" w:history="1">
        <w:r w:rsidR="000D01F2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педагогических работников ДО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обучающихся в ВУЗах, имеющих учёную степень или звание, государственные и отраслевые награды;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(%), 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работающих на штатной основе;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движение кадров за последние пять лет;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возрастной состав;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с молодыми специалистами (наличие нормативных и отчетных документов);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творческие достижения педагогических работников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формы повышения профессионального мастерства;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педагогических работников, преподающих предмет не по специальности;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укомплектованность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кадрами;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средняя нагрузка на одного педагогического работника детского сада;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порядок установления заработной платы работников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т. ч. надбавок к должностным окладам, порядка и размеров их премирования, стимулирующих выплат; заработная плата педагогов с учётом стимулирующей части оплаты труда;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документации по аттестации педагогических работников: нормативные документы, </w:t>
      </w:r>
      <w:hyperlink r:id="rId15" w:tgtFrame="_blank" w:history="1">
        <w:r w:rsidR="000D01F2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, копии документов о присвоении категории; записи в трудовых книжках.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3.8. 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оценки качества учебно-методического обеспечения </w:t>
      </w:r>
    </w:p>
    <w:p w:rsidR="00B071A4" w:rsidRPr="00E83717" w:rsidRDefault="00C21FFF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оценивается: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система методической работы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(даётся её характеристика);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 соответствие содержания методической работы задачам, стоящим перед ДО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том числе в образовательной программе;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вопросы методической работы, которые ставятся и рассматриваются руководством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педагогическим советом, в других структурных подразделениях;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формы организации методической работы;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влияние осуществляемой методической работы на качество образования, рост методического мастерства педагогических работников </w:t>
      </w:r>
      <w:r w:rsidR="000D01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по обобщению и распространению передового опыта;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 ДО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оценка состояния в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документации, регламентирующей методическую работу, и качества методической работы, пути ее совершенствования;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использование и совершенствование образовательных технологий, в т.ч.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педагогических работников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разработавших авторские программы, утверждённые на федеральном и региональном уровнях.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3.9. 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оценки качества библиотечно-информационного обеспечения </w:t>
      </w:r>
    </w:p>
    <w:p w:rsidR="00C21FFF" w:rsidRPr="00E83717" w:rsidRDefault="00C21FFF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оценивается: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обеспеченность учебно-методической и художественной литературой;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в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библиотеки (нормативные документы, регламентирующие её деятельность);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общее количество единиц хранения фонда библиотеки;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объем фонда учебно-методической, художественной литературы в библиотеке, пополнение и обновление фонда;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обеспечено ли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современной информационной базой (локальная сеть, выход в Интернет, электронная п</w:t>
      </w:r>
      <w:r w:rsidR="00E32B3C">
        <w:rPr>
          <w:rFonts w:ascii="Times New Roman" w:eastAsia="Times New Roman" w:hAnsi="Times New Roman" w:cs="Times New Roman"/>
          <w:sz w:val="24"/>
          <w:szCs w:val="24"/>
        </w:rPr>
        <w:t xml:space="preserve">очта, электронный каталог, </w:t>
      </w:r>
      <w:proofErr w:type="spellStart"/>
      <w:r w:rsidR="00E32B3C">
        <w:rPr>
          <w:rFonts w:ascii="Times New Roman" w:eastAsia="Times New Roman" w:hAnsi="Times New Roman" w:cs="Times New Roman"/>
          <w:sz w:val="24"/>
          <w:szCs w:val="24"/>
        </w:rPr>
        <w:t>медиа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тека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т.д.);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рациональность использования книжного фонда;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востребованность библиотечного фонда и информационной базы;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сайта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(соответствие установленным требованиям, порядок работы с сайтом), количественные характеристики посещаемости, форум;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ДО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информационные стенды (уголки), выставки, презентации и т. д.).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</w:t>
      </w:r>
      <w:r w:rsidR="0076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 проведении оценки каче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ства материально-технической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FFF" w:rsidRPr="00E83717" w:rsidRDefault="00C21FFF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оценивается:</w:t>
      </w:r>
    </w:p>
    <w:p w:rsidR="00C21FFF" w:rsidRPr="00E83717" w:rsidRDefault="00C21FFF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3.10.1. Состояние и использование материально-технической базы, в том числе: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уровень социально-психологической комфортности образовательной среды;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соответствие лицензионному нормативу по площади на одного воспитанника;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площади, используемых для воспитательно-образовательного процесса (даётся их характеристика);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сведения о количестве и структуре технических средств обучения 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об обеспечение мебелью, инвентарём, посудой.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об основных позитивных и негативны</w:t>
      </w:r>
      <w:r w:rsidR="00763430">
        <w:rPr>
          <w:rFonts w:ascii="Times New Roman" w:eastAsia="Times New Roman" w:hAnsi="Times New Roman" w:cs="Times New Roman"/>
          <w:sz w:val="24"/>
          <w:szCs w:val="24"/>
        </w:rPr>
        <w:t>х характеристиках в материально-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техническом оснащении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воспитателно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меры по обеспечению развития материально-технической базы;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мероприятия по улучшению условий труда и быта педагогических работников.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3.10.2. 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Соблюдение в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мер противопожарной и антитеррористической </w:t>
      </w:r>
    </w:p>
    <w:p w:rsidR="00C21FFF" w:rsidRPr="00E83717" w:rsidRDefault="00C21FFF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безопасности, в том числе: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автоматической пожарной сигнализации, средств пожаротушения, тревожной кнопки, камер наблюдения, договоров на обслуживание с соответствующими организациями;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акты о состоянии пожарной безопасности;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проведение учебно-тренировочных мероприятий по вопросам безопасности.</w:t>
      </w:r>
    </w:p>
    <w:p w:rsidR="00903E79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3.10.3.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Состояние территории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ограждения и освещение тер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итории;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и состояние необходимых знаков дорожного движения при подъезде к 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оборудование хозяйственной площадки, состояние мусоросборника.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3.11.</w:t>
      </w:r>
      <w:r w:rsidR="0076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оценке качества медиц</w:t>
      </w:r>
      <w:r w:rsidR="002A6178">
        <w:rPr>
          <w:rFonts w:ascii="Times New Roman" w:eastAsia="Times New Roman" w:hAnsi="Times New Roman" w:cs="Times New Roman"/>
          <w:sz w:val="24"/>
          <w:szCs w:val="24"/>
        </w:rPr>
        <w:t>инского обеспечения ДОУ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системы охраны </w:t>
      </w:r>
    </w:p>
    <w:p w:rsidR="00C21FFF" w:rsidRPr="00E83717" w:rsidRDefault="00C21FFF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здоровья воспитанников анализируется и оценивается: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обслуживание, условия для лечебно-оздоровительной работы (наличие в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медицинского кабинета, соответствие его СанПиН;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регулярность прохождения сотрудниками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медицинских осмотров;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норматива наполняемости;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заболеваемости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 случаях травматизма, пищевых отравлений среди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надзорных органов;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защита воспитанников от перегрузок, работа по созданию условий для сохранения и укрепления здоровья детей (какими нормативными и методическими документами руководствуется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в работе по данному направлению);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соотношение учебной нагрузки программ дополнительного образования;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система работы по воспитанию здорового образа жизни;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динамика распределения воспитанников по группам здоровья;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понимание и соблюдение воспитанниками ДО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жизни (наличие мероприятий, программ, обеспечивающих формирование у детей навыков здорового образа жизни, работа по гигиеническому воспитанию);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объекты физической культуры - собственные (крытые, открытые и их площадь); арендуемые (какие, на какой срок, наличие договора); их использование в соответствии с расписанием;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состояние службы психолого-педагогического сопровождения в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социально-психологической службы (цель и методы ее работы, результативность);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мероприятия по предупреждению нервно-эмоциональных и физических перегрузок у воспитанников.</w:t>
      </w:r>
    </w:p>
    <w:p w:rsidR="005C6C1E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3.12. 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При оценке ка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чества организации питания в ДОУ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анализируется и оценивается: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собственного пищеблока;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работа администрации по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приготовления пищи;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жа сырой и готовой продукции; 12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создание условий соблюдения охраны труда на пищеблоке;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надзорных органов.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3.13. При проведении оценки функционирования внутренней системы оценки </w:t>
      </w:r>
    </w:p>
    <w:p w:rsidR="00135252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качества образования: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3.13.1.Осуществляется сбор и анализ информации о дошкольном образовании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5252" w:rsidRPr="00E83717" w:rsidRDefault="00763430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 с Перечнем, утверждённым постановлением Правительства Российской Федерации № 662 от 5 августа 2013г «Об осуществлении мониторинга системы образования». </w:t>
      </w:r>
    </w:p>
    <w:p w:rsidR="00135252" w:rsidRPr="00E83717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3.13.2. 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оценивается: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документов, регламентирующих функционирование внутренней системы оценки качества образования 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ответственного лица - представителя руководства дошкольного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план работы ДО</w:t>
      </w:r>
      <w:r w:rsidR="00BA3C9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по обеспечению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его выполнение;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проводимые мероприятия внутреннего контроля в рамках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проводимые корректирующие и предупреждающие действия в рамках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3.14. Анализ показателей деятельности дошкольного образовательного </w:t>
      </w:r>
    </w:p>
    <w:p w:rsidR="00135252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учреждения,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устанавливаемых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3.15. Данный анализ выполняется по форме и в соответствии с требованиями </w:t>
      </w:r>
    </w:p>
    <w:p w:rsidR="00903E79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763430" w:rsidRDefault="00763430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3E79" w:rsidRPr="00E83717" w:rsidRDefault="00903E79" w:rsidP="0076343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4. Обобщение полученных результатов и формирование отчета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4.1. Информация, полученная в результате сбора сведений в соответствии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утверждённым планом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не позднее, чем за три дня до предварительного рассмотрения на Комиссии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4.2. Лицо ответственное,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064" w:rsidRPr="00E83717" w:rsidRDefault="008F6998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, обобщает полученные данные и оформляет их в виде отчёта, включающего аналитическую часть и результаты анализа показателей деятельности ДО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4.3. Председатель Комиссии проводит заседание Комиссии, на котором происходит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предварительное рассмотрение данного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4.4. С учётом поступивших от членов Комиссии предложений, рекомендаций и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замечаний по отчёту председатель Комиссии назначает срок для окончательного рассмотрения данного отчёта.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430">
        <w:rPr>
          <w:rFonts w:ascii="Times New Roman" w:eastAsia="Times New Roman" w:hAnsi="Times New Roman" w:cs="Times New Roman"/>
          <w:sz w:val="24"/>
          <w:szCs w:val="24"/>
        </w:rPr>
        <w:tab/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4.5. После окончательного рассмотрения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итоговая форма отчёта направляется на рассмотрение органа управления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к компетенции которого относится решение данного вопроса.</w:t>
      </w:r>
    </w:p>
    <w:p w:rsidR="00763430" w:rsidRDefault="00763430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3430" w:rsidRDefault="00763430" w:rsidP="0076343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3430" w:rsidRDefault="00763430" w:rsidP="0076343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3E79" w:rsidRPr="00E83717" w:rsidRDefault="00903E79" w:rsidP="0076343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5.1. Заместитель заведующего ДО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руководители структурных подразделений,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несут ответственность за выполнение данного Положения 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 Российской Федерации.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5.2. Ответственным лицом за организацию работы по данному Положению </w:t>
      </w:r>
    </w:p>
    <w:p w:rsidR="00903E79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является заведующий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уполномоченное им лицо.</w:t>
      </w:r>
    </w:p>
    <w:p w:rsidR="00763430" w:rsidRDefault="00763430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3E79" w:rsidRPr="00E83717" w:rsidRDefault="00903E79" w:rsidP="0076343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6.1. Настоящее Положение о порядке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актом ДО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утверждается (либо вводится в действие) приказом заведующего </w:t>
      </w:r>
      <w:r w:rsidR="008F699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 письменной форме в соответствии действующим законодательством Российской Федерации.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6.3. Положение принимается на неопределенный срок. Изменения и дополнения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064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п.6.1. настоящего Положения. </w:t>
      </w:r>
    </w:p>
    <w:p w:rsidR="00763430" w:rsidRDefault="00903E79" w:rsidP="00763430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proofErr w:type="gramStart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903E79" w:rsidRPr="00E83717" w:rsidRDefault="00903E79" w:rsidP="0076343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D54F98" w:rsidRPr="00E83717" w:rsidRDefault="00D54F98" w:rsidP="00BD306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54F98" w:rsidRPr="00E83717" w:rsidSect="00752DC2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1A" w:rsidRDefault="008B651A" w:rsidP="00763430">
      <w:pPr>
        <w:spacing w:after="0" w:line="240" w:lineRule="auto"/>
      </w:pPr>
      <w:r>
        <w:separator/>
      </w:r>
    </w:p>
  </w:endnote>
  <w:endnote w:type="continuationSeparator" w:id="0">
    <w:p w:rsidR="008B651A" w:rsidRDefault="008B651A" w:rsidP="0076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079244"/>
      <w:docPartObj>
        <w:docPartGallery w:val="Page Numbers (Bottom of Page)"/>
        <w:docPartUnique/>
      </w:docPartObj>
    </w:sdtPr>
    <w:sdtEndPr/>
    <w:sdtContent>
      <w:p w:rsidR="00763430" w:rsidRDefault="0076343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EC3">
          <w:rPr>
            <w:noProof/>
          </w:rPr>
          <w:t>11</w:t>
        </w:r>
        <w:r>
          <w:fldChar w:fldCharType="end"/>
        </w:r>
      </w:p>
    </w:sdtContent>
  </w:sdt>
  <w:p w:rsidR="00763430" w:rsidRDefault="007634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1A" w:rsidRDefault="008B651A" w:rsidP="00763430">
      <w:pPr>
        <w:spacing w:after="0" w:line="240" w:lineRule="auto"/>
      </w:pPr>
      <w:r>
        <w:separator/>
      </w:r>
    </w:p>
  </w:footnote>
  <w:footnote w:type="continuationSeparator" w:id="0">
    <w:p w:rsidR="008B651A" w:rsidRDefault="008B651A" w:rsidP="0076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F4D"/>
    <w:multiLevelType w:val="multilevel"/>
    <w:tmpl w:val="647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31065"/>
    <w:multiLevelType w:val="multilevel"/>
    <w:tmpl w:val="6186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04E3"/>
    <w:multiLevelType w:val="multilevel"/>
    <w:tmpl w:val="51B0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A1598"/>
    <w:multiLevelType w:val="multilevel"/>
    <w:tmpl w:val="51B2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B7EDF"/>
    <w:multiLevelType w:val="multilevel"/>
    <w:tmpl w:val="2CC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7689"/>
    <w:multiLevelType w:val="multilevel"/>
    <w:tmpl w:val="76D6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02E42"/>
    <w:multiLevelType w:val="multilevel"/>
    <w:tmpl w:val="C814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C3947"/>
    <w:multiLevelType w:val="multilevel"/>
    <w:tmpl w:val="310A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648A8"/>
    <w:multiLevelType w:val="multilevel"/>
    <w:tmpl w:val="35A4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52FB3"/>
    <w:multiLevelType w:val="multilevel"/>
    <w:tmpl w:val="5AF2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1522CE"/>
    <w:multiLevelType w:val="multilevel"/>
    <w:tmpl w:val="FC90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3393A"/>
    <w:multiLevelType w:val="multilevel"/>
    <w:tmpl w:val="552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5322D"/>
    <w:multiLevelType w:val="multilevel"/>
    <w:tmpl w:val="716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019CA"/>
    <w:multiLevelType w:val="multilevel"/>
    <w:tmpl w:val="0B98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E34E1"/>
    <w:multiLevelType w:val="multilevel"/>
    <w:tmpl w:val="7C44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A5BA4"/>
    <w:multiLevelType w:val="multilevel"/>
    <w:tmpl w:val="FAE4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535F10"/>
    <w:multiLevelType w:val="multilevel"/>
    <w:tmpl w:val="4156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043B4"/>
    <w:multiLevelType w:val="multilevel"/>
    <w:tmpl w:val="0072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8140D"/>
    <w:multiLevelType w:val="multilevel"/>
    <w:tmpl w:val="E29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D556B"/>
    <w:multiLevelType w:val="multilevel"/>
    <w:tmpl w:val="7A3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6C0250"/>
    <w:multiLevelType w:val="multilevel"/>
    <w:tmpl w:val="B284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717A88"/>
    <w:multiLevelType w:val="multilevel"/>
    <w:tmpl w:val="034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8A73FC"/>
    <w:multiLevelType w:val="multilevel"/>
    <w:tmpl w:val="9B5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4D3AAD"/>
    <w:multiLevelType w:val="multilevel"/>
    <w:tmpl w:val="6EB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592C04"/>
    <w:multiLevelType w:val="multilevel"/>
    <w:tmpl w:val="84D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40298"/>
    <w:multiLevelType w:val="multilevel"/>
    <w:tmpl w:val="4FF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8C4517"/>
    <w:multiLevelType w:val="multilevel"/>
    <w:tmpl w:val="80E0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D90847"/>
    <w:multiLevelType w:val="multilevel"/>
    <w:tmpl w:val="6086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85327"/>
    <w:multiLevelType w:val="multilevel"/>
    <w:tmpl w:val="68C6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3"/>
  </w:num>
  <w:num w:numId="5">
    <w:abstractNumId w:val="3"/>
  </w:num>
  <w:num w:numId="6">
    <w:abstractNumId w:val="20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22"/>
  </w:num>
  <w:num w:numId="12">
    <w:abstractNumId w:val="12"/>
  </w:num>
  <w:num w:numId="13">
    <w:abstractNumId w:val="18"/>
  </w:num>
  <w:num w:numId="14">
    <w:abstractNumId w:val="17"/>
  </w:num>
  <w:num w:numId="15">
    <w:abstractNumId w:val="21"/>
  </w:num>
  <w:num w:numId="16">
    <w:abstractNumId w:val="24"/>
  </w:num>
  <w:num w:numId="17">
    <w:abstractNumId w:val="15"/>
  </w:num>
  <w:num w:numId="18">
    <w:abstractNumId w:val="26"/>
  </w:num>
  <w:num w:numId="19">
    <w:abstractNumId w:val="11"/>
  </w:num>
  <w:num w:numId="20">
    <w:abstractNumId w:val="10"/>
  </w:num>
  <w:num w:numId="21">
    <w:abstractNumId w:val="27"/>
  </w:num>
  <w:num w:numId="22">
    <w:abstractNumId w:val="7"/>
  </w:num>
  <w:num w:numId="23">
    <w:abstractNumId w:val="28"/>
  </w:num>
  <w:num w:numId="24">
    <w:abstractNumId w:val="25"/>
  </w:num>
  <w:num w:numId="25">
    <w:abstractNumId w:val="0"/>
  </w:num>
  <w:num w:numId="26">
    <w:abstractNumId w:val="1"/>
  </w:num>
  <w:num w:numId="27">
    <w:abstractNumId w:val="23"/>
  </w:num>
  <w:num w:numId="28">
    <w:abstractNumId w:val="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E79"/>
    <w:rsid w:val="000D01F2"/>
    <w:rsid w:val="00135252"/>
    <w:rsid w:val="00163766"/>
    <w:rsid w:val="00174BA9"/>
    <w:rsid w:val="00204C68"/>
    <w:rsid w:val="002A6178"/>
    <w:rsid w:val="004E013F"/>
    <w:rsid w:val="005C6C1E"/>
    <w:rsid w:val="006F708D"/>
    <w:rsid w:val="00752DC2"/>
    <w:rsid w:val="00763430"/>
    <w:rsid w:val="007B6EC3"/>
    <w:rsid w:val="008B651A"/>
    <w:rsid w:val="008F6998"/>
    <w:rsid w:val="00903E79"/>
    <w:rsid w:val="00B071A4"/>
    <w:rsid w:val="00B10C2A"/>
    <w:rsid w:val="00BA3C9B"/>
    <w:rsid w:val="00BD3064"/>
    <w:rsid w:val="00C21FFF"/>
    <w:rsid w:val="00D54F98"/>
    <w:rsid w:val="00DA2B78"/>
    <w:rsid w:val="00DE5AD3"/>
    <w:rsid w:val="00E2320C"/>
    <w:rsid w:val="00E32B3C"/>
    <w:rsid w:val="00E83717"/>
    <w:rsid w:val="00EA38B3"/>
    <w:rsid w:val="00EA42C5"/>
    <w:rsid w:val="00ED595C"/>
    <w:rsid w:val="00FC417E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C2"/>
  </w:style>
  <w:style w:type="paragraph" w:styleId="1">
    <w:name w:val="heading 1"/>
    <w:basedOn w:val="a"/>
    <w:link w:val="10"/>
    <w:uiPriority w:val="9"/>
    <w:qFormat/>
    <w:rsid w:val="00903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03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E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03E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E79"/>
  </w:style>
  <w:style w:type="character" w:styleId="a4">
    <w:name w:val="Strong"/>
    <w:basedOn w:val="a0"/>
    <w:uiPriority w:val="22"/>
    <w:qFormat/>
    <w:rsid w:val="00903E79"/>
    <w:rPr>
      <w:b/>
      <w:bCs/>
    </w:rPr>
  </w:style>
  <w:style w:type="character" w:styleId="a5">
    <w:name w:val="Emphasis"/>
    <w:basedOn w:val="a0"/>
    <w:uiPriority w:val="20"/>
    <w:qFormat/>
    <w:rsid w:val="00903E79"/>
    <w:rPr>
      <w:i/>
      <w:iCs/>
    </w:rPr>
  </w:style>
  <w:style w:type="character" w:styleId="a6">
    <w:name w:val="Hyperlink"/>
    <w:basedOn w:val="a0"/>
    <w:uiPriority w:val="99"/>
    <w:semiHidden/>
    <w:unhideWhenUsed/>
    <w:rsid w:val="00903E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63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3430"/>
  </w:style>
  <w:style w:type="paragraph" w:styleId="a9">
    <w:name w:val="footer"/>
    <w:basedOn w:val="a"/>
    <w:link w:val="aa"/>
    <w:uiPriority w:val="99"/>
    <w:unhideWhenUsed/>
    <w:rsid w:val="00763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3430"/>
  </w:style>
  <w:style w:type="paragraph" w:styleId="ab">
    <w:name w:val="Balloon Text"/>
    <w:basedOn w:val="a"/>
    <w:link w:val="ac"/>
    <w:uiPriority w:val="99"/>
    <w:semiHidden/>
    <w:unhideWhenUsed/>
    <w:rsid w:val="007B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6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hrana-tryda.com/node/220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22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21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2195" TargetMode="External"/><Relationship Id="rId10" Type="http://schemas.openxmlformats.org/officeDocument/2006/relationships/hyperlink" Target="https://ohrana-tryda.com/node/2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6" TargetMode="External"/><Relationship Id="rId14" Type="http://schemas.openxmlformats.org/officeDocument/2006/relationships/hyperlink" Target="https://ohrana-tryda.com/node/2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4319</Words>
  <Characters>24622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21</cp:revision>
  <dcterms:created xsi:type="dcterms:W3CDTF">2019-12-09T18:21:00Z</dcterms:created>
  <dcterms:modified xsi:type="dcterms:W3CDTF">2021-01-10T13:12:00Z</dcterms:modified>
</cp:coreProperties>
</file>